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239</w:t>
      </w:r>
    </w:p>
    <w:p>
      <w:r>
        <w:t>Bundesgericht (BGE), 1976-12-21, DE</w:t>
      </w:r>
    </w:p>
    <w:p>
      <w:r>
        <w:rPr>
          <w:b/>
        </w:rPr>
        <w:t xml:space="preserve">Quelle: </w:t>
      </w:r>
      <w:r>
        <w:t>https://mcp.opencaselaw.ch/entscheid/bge_102 V 239</w:t>
      </w:r>
    </w:p>
    <w:p>
      <w:r>
        <w:t>FR: ATF 102 V 239</w:t>
      </w:r>
    </w:p>
    <w:p>
      <w:r>
        <w:t>IT: DTF 102 V 239</w:t>
      </w:r>
    </w:p>
    <w:p>
      <w:pPr>
        <w:pStyle w:val="Heading2"/>
      </w:pPr>
      <w:r>
        <w:t>Regeste</w:t>
      </w:r>
    </w:p>
    <w:p>
      <w:r>
        <w:t>Regeste Art. 200 und 200bis Abs. 1 AHVV. Behörden, die zuständig sind zur Beurteilung der Beschwerden von Personen, deren Wohnsitz streitig ist.</w:t>
      </w:r>
    </w:p>
    <w:p>
      <w:pPr>
        <w:pStyle w:val="Heading2"/>
      </w:pPr>
      <w:r>
        <w:t>Erwägungen</w:t>
      </w:r>
    </w:p>
    <w:p>
      <w:r>
        <w:rPr>
          <w:b/>
        </w:rPr>
        <w:t>E. 1</w:t>
      </w:r>
    </w:p>
    <w:p>
      <w:r>
        <w:t>...</w:t>
      </w:r>
    </w:p>
    <w:p>
      <w:r>
        <w:rPr>
          <w:b/>
        </w:rPr>
        <w:t>E. 2</w:t>
      </w:r>
    </w:p>
    <w:p>
      <w:r>
        <w:t>Die AHV-Rekurskommission des Kantons Zürich hat ihre Zuständigkeit mit der Begründung verneint, die Beschwerdeführerin habe nicht Wohnsitz in der Schweiz, sondern in Italien, weshalb nicht sie, sondern gemäss Art. 200bis Abs. 1 AHVV die Rekurskommission der AHV/IV für die im Ausland wohnenden Personen die Beschwerde gegen die Verfügung der Ausgleichskasse des Kantons Zürich zu beurteilen habe. BGE 102 V 239 S. 241 a) Gemäss Art. 84 Abs. 2 AHVG werden die Beschwerden in erster Instanz - neben den kantonalen Rekursbehörden - von der vom Bundesrat bestellten Rekurskommission für die in Art. 62 Abs. 2 AHVG genannte Ausgleichskasse beurteilt. Nach Art. 200bis Abs. 1 AHVV ist diese besondere Rekurskommission zuständig zur Beurteilung der Beschwerden von im Ausland wohnenden Personen, vorbehältlich Art. 200 Abs. 1 und 3. Laut Absatz 1 dieser letztgenannten Bestimmung (in der Fassung der Verordnung vom 18. Oktober 1974, in Kraft seit 1. Januar 1975) ist zur Beurteilung der Beschwerden die Rekursbehörde desjenigen Kantons zuständig, in welchem der Beschwerdeführer bei Erlass der angefochtenen Verfügung seinen Wohnsitz, Sitz oder Aufenthalt hat. Und nach Art. 200 Abs. 4 AHVV ist zuständig für die Beurteilung von Beschwerden gegen Verfügungen einer kantonalen Ausgleichskasse in allen Fällen die Rekursbehörde des entsprechenden Kantons. b) Massgebender Anknüpfungspunkt gemäss Art. 200bis Abs. 1 AHVV ist das territoriale Kriterium, dass der Beschwerdeführer bei Einreichung der Beschwerde im Ausland wohnt (vgl. zu diesem Begriff BGE 100 V 57 Erw. 4), und zwar ohne Rücksicht darauf, welche Ausgleichskasse die angefochtene Verfügung erlassen hat ( BGE 100 V 57 Erw. 3c). Art. 200 Abs. 4 AHVV dagegen grenzt bloss die Zuständigkeit unter kantonalen Rekursbehörden ab ( BGE 100 V 57 Erw. 3d).</w:t>
      </w:r>
    </w:p>
    <w:p>
      <w:r>
        <w:rPr>
          <w:b/>
        </w:rPr>
        <w:t>E. 3</w:t>
      </w:r>
    </w:p>
    <w:p>
      <w:r>
        <w:t>a) Laut dem Gesagten entscheidet sich somit nach dem Wohnsitz der Beschwerdeführerin, der im vorliegenden Fall streitig ist, welche Rekursbehörde die Beschwerde zu beurteilen hat. Das Bundesamt für Sozialversicherung schlägt vor, dass in einem solchen Fall diejenige Rekursbehörde als zuständig zu betrachten sei, die der Streitfrage sachlich und örtlich am nächsten stehe. Diese Lösung ist in der Regel zweckmässig und hält sich im Rahmen der Überlegungen, die Anlass zu der auf den 1. Januar 1975 in Kraft getretenen Abänderung von Art. 200 Abs. 1 AHVV gegeben haben (vgl. dazu ZAK 1974 S. 452). b) Der Entscheid, ob die Beschwerdeführerin eine ausserordentliche Altersrente beanspruchen kann, hängt unter anderem davon ab, ob sie in der Schweiz (in R.) Wohnsitz habe. BGE 102 V 239 S. 242 Die AHV-Rekurskommission des Kantons Zürich hat daher nach dem Gesagten die von Elisabetta Vannozzi gegen die Verfügung der Ausgleichskasse des Kantons Zürich erhobene Beschwerde materiell zu beurteilen. Sie wird bei der Prüfung der Frage des Wohnsitzes der Beschwerdeführerin insbesondere auch noch den in ihrem Nichteintretensentscheid nicht berührten Gesichtspunkt zu berücksichtigen haben, dass der Wohnsitz des Ehemannes grundsätzlich als Wohnsitz der Ehefrau gilt ( Art. 25 ZGB ). Dispositiv Demnach erkennt das Eidg. Versicherungsgericht: Die Verwaltungsgerichtsbeschwerde wird, soweit darauf einzutreten ist, in dem Sinne gutgeheissen, dass die Sache zum Entscheid an die AHV-Rekurskommission des Kantons Zürich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